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41A" w:rsidRDefault="001560B4" w:rsidP="001560B4">
      <w:pPr>
        <w:ind w:left="2645" w:hangingChars="750" w:hanging="2645"/>
        <w:rPr>
          <w:rFonts w:ascii="宋体" w:hAnsi="宋体"/>
          <w:b/>
          <w:bCs/>
          <w:sz w:val="36"/>
          <w:szCs w:val="28"/>
        </w:rPr>
      </w:pPr>
      <w:r>
        <w:rPr>
          <w:rFonts w:ascii="宋体" w:hAnsi="宋体"/>
          <w:b/>
          <w:bCs/>
          <w:noProof/>
          <w:sz w:val="36"/>
          <w:szCs w:val="28"/>
        </w:rPr>
        <w:drawing>
          <wp:inline distT="0" distB="0" distL="0" distR="0">
            <wp:extent cx="6118604" cy="8763000"/>
            <wp:effectExtent l="19050" t="0" r="0" b="0"/>
            <wp:docPr id="4" name="图片 1" descr="C:\Users\Administrator\Desktop\文旅建设\红头\救援预案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文旅建设\红头\救援预案 001.jpg"/>
                    <pic:cNvPicPr>
                      <a:picLocks noChangeAspect="1" noChangeArrowheads="1"/>
                    </pic:cNvPicPr>
                  </pic:nvPicPr>
                  <pic:blipFill>
                    <a:blip r:embed="rId7" cstate="print"/>
                    <a:srcRect/>
                    <a:stretch>
                      <a:fillRect/>
                    </a:stretch>
                  </pic:blipFill>
                  <pic:spPr bwMode="auto">
                    <a:xfrm>
                      <a:off x="0" y="0"/>
                      <a:ext cx="6120035" cy="8765050"/>
                    </a:xfrm>
                    <a:prstGeom prst="rect">
                      <a:avLst/>
                    </a:prstGeom>
                    <a:noFill/>
                    <a:ln w="9525">
                      <a:noFill/>
                      <a:miter lim="800000"/>
                      <a:headEnd/>
                      <a:tailEnd/>
                    </a:ln>
                  </pic:spPr>
                </pic:pic>
              </a:graphicData>
            </a:graphic>
          </wp:inline>
        </w:drawing>
      </w:r>
    </w:p>
    <w:p w:rsidR="003D06C0" w:rsidRDefault="003D06C0" w:rsidP="00E1241A">
      <w:pPr>
        <w:ind w:leftChars="750" w:left="1595" w:firstLineChars="200" w:firstLine="705"/>
        <w:rPr>
          <w:rFonts w:ascii="宋体" w:hAnsi="宋体"/>
          <w:b/>
          <w:bCs/>
          <w:sz w:val="36"/>
          <w:szCs w:val="28"/>
        </w:rPr>
      </w:pPr>
      <w:r>
        <w:rPr>
          <w:rFonts w:ascii="宋体" w:hAnsi="宋体" w:hint="eastAsia"/>
          <w:b/>
          <w:bCs/>
          <w:sz w:val="36"/>
          <w:szCs w:val="28"/>
        </w:rPr>
        <w:lastRenderedPageBreak/>
        <w:t>生产安全事故应急救援预案</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一、总则：</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根据《中华人民共和国安全生产法》，为了保护企业从业人员在生产经营活动中的身体健康和生命安全，保证企业在出现生产安全事故时，能够及时进行应急救援，最大限度地降低生产安全事故给企业从业人员所造成的损失，特制定本企业生产安全事故应急救援预案。</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二、应急救援组织机构与职责：</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1、应急救援组织机构：</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负责人：</w:t>
      </w:r>
      <w:r w:rsidR="001316DF">
        <w:rPr>
          <w:rFonts w:ascii="仿宋_GB2312" w:eastAsia="仿宋_GB2312" w:hAnsi="宋体" w:hint="eastAsia"/>
        </w:rPr>
        <w:t>黄高勇</w:t>
      </w:r>
      <w:r w:rsidRPr="00F46DB7">
        <w:rPr>
          <w:rFonts w:ascii="仿宋_GB2312" w:eastAsia="仿宋_GB2312" w:hAnsi="宋体" w:hint="eastAsia"/>
        </w:rPr>
        <w:t xml:space="preserve"> 、</w:t>
      </w:r>
      <w:r w:rsidR="001316DF">
        <w:rPr>
          <w:rFonts w:ascii="仿宋_GB2312" w:eastAsia="仿宋_GB2312" w:hAnsi="宋体" w:hint="eastAsia"/>
        </w:rPr>
        <w:t>王佳伟、高照</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成员：</w:t>
      </w:r>
      <w:r w:rsidR="001316DF">
        <w:rPr>
          <w:rFonts w:ascii="仿宋_GB2312" w:eastAsia="仿宋_GB2312" w:hAnsi="宋体" w:hint="eastAsia"/>
        </w:rPr>
        <w:t>王安忠、李斌、时延刚、文晓伟、孟凡辉、秦铭、宋泽辰、牟霞、牟增辉、朱馨卉、王富庆、秦玉鹤、徐阳光、厉松波、王尚一、崔昊、高光辉、刘萍</w:t>
      </w:r>
      <w:r w:rsidRPr="00F46DB7">
        <w:rPr>
          <w:rFonts w:ascii="仿宋_GB2312" w:eastAsia="仿宋_GB2312" w:hAnsi="宋体" w:hint="eastAsia"/>
        </w:rPr>
        <w:t xml:space="preserve">。 </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2、应急救援组织机构职责：</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企业主要负责人负责主持全面工作，主管领导负责组织应急救援协调指挥工作。</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安全科负责应急救援实施工作以及日常监督和指导。</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技术部门负责应急救援的技术指导。</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生产经营科负责应急救援施工现场的协调工作。</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劳动管理科负责应急救援人力资源的提供。</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行政卫生科负责应急救援的保卫警戒及医疗指导。</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工会负责应急救援的处理及善后工作。</w:t>
      </w:r>
    </w:p>
    <w:p w:rsidR="003D06C0" w:rsidRPr="00F46DB7" w:rsidRDefault="003D06C0" w:rsidP="003D06C0">
      <w:pPr>
        <w:pStyle w:val="3"/>
        <w:spacing w:line="540" w:lineRule="exact"/>
        <w:ind w:rightChars="87" w:right="185" w:firstLineChars="134" w:firstLine="419"/>
        <w:rPr>
          <w:rFonts w:ascii="仿宋_GB2312" w:eastAsia="仿宋_GB2312" w:hAnsi="宋体"/>
        </w:rPr>
      </w:pPr>
      <w:r w:rsidRPr="00F46DB7">
        <w:rPr>
          <w:rFonts w:ascii="仿宋_GB2312" w:eastAsia="仿宋_GB2312" w:hAnsi="宋体" w:hint="eastAsia"/>
        </w:rPr>
        <w:t>生产安全事故应急救援组织机构日常工作由安全生产管理部门牵头组织。</w:t>
      </w:r>
    </w:p>
    <w:p w:rsidR="003D06C0" w:rsidRPr="00DC0240" w:rsidRDefault="003D06C0" w:rsidP="003D06C0">
      <w:pPr>
        <w:pStyle w:val="3"/>
        <w:spacing w:line="540" w:lineRule="exact"/>
        <w:ind w:rightChars="87" w:right="185" w:firstLineChars="684" w:firstLine="2139"/>
        <w:rPr>
          <w:rFonts w:ascii="仿宋_GB2312" w:eastAsia="仿宋_GB2312"/>
          <w:sz w:val="44"/>
        </w:rPr>
      </w:pPr>
      <w:r w:rsidRPr="00F46DB7">
        <w:rPr>
          <w:rFonts w:ascii="仿宋_GB2312" w:eastAsia="仿宋_GB2312" w:hAnsi="宋体" w:hint="eastAsia"/>
        </w:rPr>
        <w:br w:type="column"/>
      </w:r>
      <w:r w:rsidRPr="00DC0240">
        <w:rPr>
          <w:rFonts w:ascii="仿宋_GB2312" w:eastAsia="仿宋_GB2312" w:hint="eastAsia"/>
          <w:sz w:val="44"/>
        </w:rPr>
        <w:lastRenderedPageBreak/>
        <w:t>企业救援小组人员名单</w:t>
      </w:r>
    </w:p>
    <w:p w:rsidR="003D06C0" w:rsidRPr="00DC0240" w:rsidRDefault="003D06C0" w:rsidP="003D06C0">
      <w:pPr>
        <w:pStyle w:val="3"/>
        <w:spacing w:line="600" w:lineRule="exact"/>
        <w:ind w:rightChars="87" w:right="185" w:firstLineChars="0" w:firstLine="0"/>
        <w:jc w:val="center"/>
        <w:rPr>
          <w:rFonts w:ascii="仿宋_GB2312" w:eastAsia="仿宋_GB2312"/>
          <w:sz w:val="44"/>
        </w:rPr>
      </w:pPr>
    </w:p>
    <w:p w:rsidR="003D06C0" w:rsidRPr="00DC0240" w:rsidRDefault="003D06C0" w:rsidP="003D06C0">
      <w:pPr>
        <w:pStyle w:val="3"/>
        <w:spacing w:line="600" w:lineRule="exact"/>
        <w:ind w:rightChars="87" w:right="185" w:firstLineChars="0" w:firstLine="0"/>
        <w:jc w:val="center"/>
        <w:rPr>
          <w:rFonts w:ascii="仿宋_GB2312" w:eastAsia="仿宋_GB2312"/>
          <w:sz w:val="44"/>
        </w:rPr>
      </w:pPr>
    </w:p>
    <w:p w:rsidR="001316DF" w:rsidRPr="00F46DB7" w:rsidRDefault="001316DF" w:rsidP="001316DF">
      <w:pPr>
        <w:pStyle w:val="3"/>
        <w:spacing w:line="540" w:lineRule="exact"/>
        <w:ind w:rightChars="87" w:right="185" w:firstLineChars="634" w:firstLine="1982"/>
        <w:rPr>
          <w:rFonts w:ascii="仿宋_GB2312" w:eastAsia="仿宋_GB2312" w:hAnsi="宋体"/>
        </w:rPr>
      </w:pPr>
      <w:r w:rsidRPr="00F46DB7">
        <w:rPr>
          <w:rFonts w:ascii="仿宋_GB2312" w:eastAsia="仿宋_GB2312" w:hAnsi="宋体" w:hint="eastAsia"/>
        </w:rPr>
        <w:t>负责人：</w:t>
      </w:r>
      <w:r>
        <w:rPr>
          <w:rFonts w:ascii="仿宋_GB2312" w:eastAsia="仿宋_GB2312" w:hAnsi="宋体" w:hint="eastAsia"/>
        </w:rPr>
        <w:t>黄高勇</w:t>
      </w:r>
      <w:r w:rsidRPr="00F46DB7">
        <w:rPr>
          <w:rFonts w:ascii="仿宋_GB2312" w:eastAsia="仿宋_GB2312" w:hAnsi="宋体" w:hint="eastAsia"/>
        </w:rPr>
        <w:t xml:space="preserve"> 、</w:t>
      </w:r>
      <w:r>
        <w:rPr>
          <w:rFonts w:ascii="仿宋_GB2312" w:eastAsia="仿宋_GB2312" w:hAnsi="宋体" w:hint="eastAsia"/>
        </w:rPr>
        <w:t>王佳伟、高照</w:t>
      </w:r>
    </w:p>
    <w:p w:rsidR="001316DF" w:rsidRDefault="001316DF" w:rsidP="001316DF">
      <w:pPr>
        <w:pStyle w:val="3"/>
        <w:spacing w:line="600" w:lineRule="exact"/>
        <w:ind w:rightChars="87" w:right="185" w:firstLineChars="0" w:firstLine="0"/>
        <w:jc w:val="center"/>
        <w:rPr>
          <w:rFonts w:ascii="仿宋_GB2312" w:eastAsia="仿宋_GB2312" w:hAnsi="宋体"/>
        </w:rPr>
      </w:pPr>
      <w:r>
        <w:rPr>
          <w:rFonts w:ascii="仿宋_GB2312" w:eastAsia="仿宋_GB2312" w:hAnsi="宋体" w:hint="eastAsia"/>
        </w:rPr>
        <w:t xml:space="preserve">             </w:t>
      </w:r>
      <w:r w:rsidRPr="00F46DB7">
        <w:rPr>
          <w:rFonts w:ascii="仿宋_GB2312" w:eastAsia="仿宋_GB2312" w:hAnsi="宋体" w:hint="eastAsia"/>
        </w:rPr>
        <w:t>成员：</w:t>
      </w:r>
      <w:r>
        <w:rPr>
          <w:rFonts w:ascii="仿宋_GB2312" w:eastAsia="仿宋_GB2312" w:hAnsi="宋体" w:hint="eastAsia"/>
        </w:rPr>
        <w:t xml:space="preserve">王安忠、李斌、时延刚、文晓伟、孟凡辉、     </w:t>
      </w:r>
    </w:p>
    <w:p w:rsidR="001316DF" w:rsidRDefault="001316DF" w:rsidP="001316DF">
      <w:pPr>
        <w:pStyle w:val="3"/>
        <w:spacing w:line="600" w:lineRule="exact"/>
        <w:ind w:rightChars="87" w:right="185" w:firstLineChars="0" w:firstLine="0"/>
        <w:jc w:val="center"/>
        <w:rPr>
          <w:rFonts w:ascii="仿宋_GB2312" w:eastAsia="仿宋_GB2312" w:hAnsi="宋体"/>
        </w:rPr>
      </w:pPr>
      <w:r>
        <w:rPr>
          <w:rFonts w:ascii="仿宋_GB2312" w:eastAsia="仿宋_GB2312" w:hAnsi="宋体" w:hint="eastAsia"/>
        </w:rPr>
        <w:t xml:space="preserve">                    秦铭、宋泽辰、牟霞、牟增辉、朱馨卉、  </w:t>
      </w:r>
    </w:p>
    <w:p w:rsidR="001316DF" w:rsidRDefault="001316DF" w:rsidP="001316DF">
      <w:pPr>
        <w:pStyle w:val="3"/>
        <w:spacing w:line="600" w:lineRule="exact"/>
        <w:ind w:rightChars="87" w:right="185" w:firstLineChars="0" w:firstLine="0"/>
        <w:jc w:val="center"/>
        <w:rPr>
          <w:rFonts w:ascii="仿宋_GB2312" w:eastAsia="仿宋_GB2312" w:hAnsi="宋体"/>
        </w:rPr>
      </w:pPr>
      <w:r>
        <w:rPr>
          <w:rFonts w:ascii="仿宋_GB2312" w:eastAsia="仿宋_GB2312" w:hAnsi="宋体" w:hint="eastAsia"/>
        </w:rPr>
        <w:t xml:space="preserve">                    王富庆、秦玉鹤、徐阳光、厉松波、王尚   </w:t>
      </w:r>
    </w:p>
    <w:p w:rsidR="003D06C0" w:rsidRPr="00DC0240" w:rsidRDefault="001316DF" w:rsidP="001316DF">
      <w:pPr>
        <w:pStyle w:val="3"/>
        <w:spacing w:line="600" w:lineRule="exact"/>
        <w:ind w:rightChars="87" w:right="185" w:firstLineChars="1000" w:firstLine="3127"/>
        <w:rPr>
          <w:rFonts w:ascii="仿宋_GB2312" w:eastAsia="仿宋_GB2312" w:hAnsi="宋体"/>
          <w:sz w:val="44"/>
        </w:rPr>
      </w:pPr>
      <w:r>
        <w:rPr>
          <w:rFonts w:ascii="仿宋_GB2312" w:eastAsia="仿宋_GB2312" w:hAnsi="宋体" w:hint="eastAsia"/>
        </w:rPr>
        <w:t>一、崔昊、高光辉、刘萍</w:t>
      </w: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p w:rsidR="003D06C0" w:rsidRDefault="003D06C0" w:rsidP="003D06C0">
      <w:pPr>
        <w:pStyle w:val="3"/>
        <w:spacing w:line="600" w:lineRule="exact"/>
        <w:ind w:rightChars="87" w:right="185" w:firstLineChars="0" w:firstLine="0"/>
        <w:rPr>
          <w:rFonts w:ascii="仿宋_GB2312" w:eastAsia="仿宋_GB2312" w:hAnsi="宋体"/>
          <w:sz w:val="44"/>
        </w:rPr>
      </w:pPr>
    </w:p>
    <w:p w:rsidR="007F5CAE" w:rsidRPr="00DC0240" w:rsidRDefault="007F5CAE" w:rsidP="003D06C0">
      <w:pPr>
        <w:pStyle w:val="3"/>
        <w:spacing w:line="600" w:lineRule="exact"/>
        <w:ind w:rightChars="87" w:right="185" w:firstLineChars="0" w:firstLine="0"/>
        <w:rPr>
          <w:rFonts w:ascii="仿宋_GB2312" w:eastAsia="仿宋_GB2312" w:hAnsi="宋体"/>
          <w:sz w:val="44"/>
        </w:rPr>
      </w:pP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r>
        <w:rPr>
          <w:rFonts w:ascii="仿宋_GB2312" w:eastAsia="仿宋_GB2312" w:hAnsi="宋体" w:hint="eastAsia"/>
          <w:sz w:val="44"/>
        </w:rPr>
        <w:lastRenderedPageBreak/>
        <w:t xml:space="preserve"> </w:t>
      </w:r>
      <w:r w:rsidRPr="00DC0240">
        <w:rPr>
          <w:rFonts w:ascii="仿宋_GB2312" w:eastAsia="仿宋_GB2312" w:hAnsi="宋体" w:hint="eastAsia"/>
          <w:sz w:val="44"/>
        </w:rPr>
        <w:t>应急救援器材</w:t>
      </w:r>
      <w:r>
        <w:rPr>
          <w:rFonts w:ascii="仿宋_GB2312" w:eastAsia="仿宋_GB2312" w:hAnsi="宋体" w:hint="eastAsia"/>
          <w:sz w:val="44"/>
        </w:rPr>
        <w:t>与设备</w:t>
      </w:r>
      <w:r w:rsidRPr="00DC0240">
        <w:rPr>
          <w:rFonts w:ascii="仿宋_GB2312" w:eastAsia="仿宋_GB2312" w:hAnsi="宋体" w:hint="eastAsia"/>
          <w:sz w:val="44"/>
        </w:rPr>
        <w:t>清单</w:t>
      </w: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53"/>
        <w:gridCol w:w="2520"/>
        <w:gridCol w:w="2625"/>
        <w:gridCol w:w="3106"/>
      </w:tblGrid>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序号</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名  称</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用  途</w:t>
            </w:r>
          </w:p>
        </w:tc>
        <w:tc>
          <w:tcPr>
            <w:tcW w:w="3106"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存放地点</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1</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急救箱</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消  毒</w:t>
            </w:r>
          </w:p>
        </w:tc>
        <w:tc>
          <w:tcPr>
            <w:tcW w:w="3106"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现场存放地点</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2</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绷  带</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止血包扎</w:t>
            </w:r>
          </w:p>
        </w:tc>
        <w:tc>
          <w:tcPr>
            <w:tcW w:w="3106"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现场急救室</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3</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板  手</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消除障碍</w:t>
            </w:r>
          </w:p>
        </w:tc>
        <w:tc>
          <w:tcPr>
            <w:tcW w:w="3106"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4</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钢  钎</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支  护</w:t>
            </w:r>
          </w:p>
        </w:tc>
        <w:tc>
          <w:tcPr>
            <w:tcW w:w="3106"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5</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担  架</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救  护</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6</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灭火器</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消灭火源</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7</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消防斧</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救  护</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8</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水  桶</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灭  火</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9</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氧气袋</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救  护</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10</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千斤顶</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支  护</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11</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沙  袋</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垫  路</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12</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绳  索</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救  护</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13</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铁  锹</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清除障碍</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r w:rsidR="003D06C0" w:rsidRPr="00DC0240" w:rsidTr="008A35F7">
        <w:trPr>
          <w:trHeight w:val="737"/>
          <w:jc w:val="center"/>
        </w:trPr>
        <w:tc>
          <w:tcPr>
            <w:tcW w:w="1053"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14</w:t>
            </w:r>
          </w:p>
        </w:tc>
        <w:tc>
          <w:tcPr>
            <w:tcW w:w="2520"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大型照明灯</w:t>
            </w:r>
          </w:p>
        </w:tc>
        <w:tc>
          <w:tcPr>
            <w:tcW w:w="2625" w:type="dxa"/>
            <w:vAlign w:val="center"/>
          </w:tcPr>
          <w:p w:rsidR="003D06C0" w:rsidRPr="00DC0240" w:rsidRDefault="003D06C0" w:rsidP="003D06C0">
            <w:pPr>
              <w:pStyle w:val="3"/>
              <w:spacing w:line="600" w:lineRule="exact"/>
              <w:ind w:rightChars="87" w:right="185" w:firstLineChars="0" w:firstLine="0"/>
              <w:jc w:val="center"/>
              <w:rPr>
                <w:rFonts w:ascii="仿宋_GB2312" w:eastAsia="仿宋_GB2312" w:hAnsi="宋体"/>
                <w:sz w:val="24"/>
              </w:rPr>
            </w:pPr>
            <w:r w:rsidRPr="00DC0240">
              <w:rPr>
                <w:rFonts w:ascii="仿宋_GB2312" w:eastAsia="仿宋_GB2312" w:hAnsi="宋体" w:hint="eastAsia"/>
                <w:sz w:val="24"/>
              </w:rPr>
              <w:t>照  明</w:t>
            </w:r>
          </w:p>
        </w:tc>
        <w:tc>
          <w:tcPr>
            <w:tcW w:w="3106" w:type="dxa"/>
            <w:vAlign w:val="center"/>
          </w:tcPr>
          <w:p w:rsidR="003D06C0" w:rsidRPr="00DC0240" w:rsidRDefault="003D06C0" w:rsidP="008A35F7">
            <w:pPr>
              <w:jc w:val="center"/>
              <w:rPr>
                <w:rFonts w:ascii="仿宋_GB2312" w:eastAsia="仿宋_GB2312" w:hAnsi="宋体"/>
                <w:sz w:val="24"/>
              </w:rPr>
            </w:pPr>
            <w:r w:rsidRPr="00DC0240">
              <w:rPr>
                <w:rFonts w:ascii="仿宋_GB2312" w:eastAsia="仿宋_GB2312" w:hAnsi="宋体" w:hint="eastAsia"/>
                <w:sz w:val="24"/>
              </w:rPr>
              <w:t>现场仓库</w:t>
            </w:r>
          </w:p>
        </w:tc>
      </w:tr>
    </w:tbl>
    <w:p w:rsidR="003D06C0" w:rsidRPr="00DC0240" w:rsidRDefault="003D06C0" w:rsidP="003D06C0">
      <w:pPr>
        <w:pStyle w:val="3"/>
        <w:spacing w:line="600" w:lineRule="exact"/>
        <w:ind w:rightChars="87" w:right="185" w:firstLineChars="0" w:firstLine="0"/>
        <w:rPr>
          <w:rFonts w:ascii="仿宋_GB2312" w:eastAsia="仿宋_GB2312" w:hAnsi="宋体"/>
          <w:sz w:val="44"/>
        </w:rPr>
      </w:pPr>
    </w:p>
    <w:p w:rsidR="003D06C0" w:rsidRPr="00DC0240" w:rsidRDefault="001316DF" w:rsidP="003D06C0">
      <w:pPr>
        <w:pStyle w:val="3"/>
        <w:spacing w:line="600" w:lineRule="exact"/>
        <w:ind w:rightChars="87" w:right="185" w:firstLineChars="0" w:firstLine="0"/>
        <w:jc w:val="center"/>
        <w:rPr>
          <w:rFonts w:ascii="仿宋_GB2312" w:eastAsia="仿宋_GB2312" w:hAnsi="宋体"/>
          <w:sz w:val="44"/>
        </w:rPr>
      </w:pPr>
      <w:r>
        <w:rPr>
          <w:rFonts w:ascii="仿宋_GB2312" w:eastAsia="仿宋_GB2312" w:hAnsi="宋体" w:hint="eastAsia"/>
          <w:sz w:val="44"/>
        </w:rPr>
        <w:lastRenderedPageBreak/>
        <w:t>日照海洋文旅建设发展</w:t>
      </w:r>
      <w:r w:rsidR="00F5345E">
        <w:rPr>
          <w:rFonts w:ascii="仿宋_GB2312" w:eastAsia="仿宋_GB2312" w:hAnsi="宋体" w:hint="eastAsia"/>
          <w:sz w:val="44"/>
        </w:rPr>
        <w:t>有限公司</w:t>
      </w:r>
    </w:p>
    <w:p w:rsidR="003D06C0" w:rsidRPr="00DC0240" w:rsidRDefault="003D06C0" w:rsidP="003D06C0">
      <w:pPr>
        <w:pStyle w:val="3"/>
        <w:spacing w:line="600" w:lineRule="exact"/>
        <w:ind w:rightChars="87" w:right="185" w:firstLineChars="0" w:firstLine="0"/>
        <w:jc w:val="center"/>
        <w:rPr>
          <w:rFonts w:ascii="仿宋_GB2312" w:eastAsia="仿宋_GB2312" w:hAnsi="宋体"/>
          <w:sz w:val="44"/>
        </w:rPr>
      </w:pPr>
      <w:r w:rsidRPr="00DC0240">
        <w:rPr>
          <w:rFonts w:ascii="仿宋_GB2312" w:eastAsia="仿宋_GB2312" w:hAnsi="宋体" w:hint="eastAsia"/>
          <w:sz w:val="44"/>
        </w:rPr>
        <w:t>安全事故应急救援预案</w:t>
      </w:r>
    </w:p>
    <w:p w:rsidR="003D06C0" w:rsidRPr="00DC0240" w:rsidRDefault="003D06C0" w:rsidP="003D06C0">
      <w:pPr>
        <w:pStyle w:val="3"/>
        <w:spacing w:line="400" w:lineRule="exact"/>
        <w:ind w:rightChars="87" w:right="185" w:firstLineChars="134" w:firstLine="419"/>
        <w:rPr>
          <w:rFonts w:ascii="仿宋_GB2312" w:eastAsia="仿宋_GB2312" w:hAnsi="宋体"/>
        </w:rPr>
      </w:pP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为了及时有效的处理好所发生的安全事故，控制和减少事故损失，争取在最短的时间内，采取最有效的措施保障人民群众的生命、财产安全，根据国家建设部《工程建设重大事故报告和调查程序规定》和有关法律、法规和和例，结合建筑行业安全事故的实际情况，制定本预案。</w:t>
      </w:r>
    </w:p>
    <w:p w:rsidR="003D06C0" w:rsidRPr="00DC0240" w:rsidRDefault="003D06C0" w:rsidP="003D06C0">
      <w:pPr>
        <w:pStyle w:val="3"/>
        <w:spacing w:line="560" w:lineRule="exact"/>
        <w:ind w:rightChars="87" w:right="185" w:firstLineChars="0" w:firstLine="0"/>
        <w:jc w:val="center"/>
        <w:rPr>
          <w:rFonts w:ascii="仿宋_GB2312" w:eastAsia="仿宋_GB2312" w:hAnsi="宋体"/>
        </w:rPr>
      </w:pPr>
      <w:r w:rsidRPr="00DC0240">
        <w:rPr>
          <w:rFonts w:ascii="仿宋_GB2312" w:eastAsia="仿宋_GB2312" w:hAnsi="宋体" w:hint="eastAsia"/>
        </w:rPr>
        <w:t>第一章  安全事故的报告程序</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第一条、本预案所称安全事故，是指在生产经营及其他社会活动中突然发生的安全事故。主要包括：高处坠落事故、触电事故、物体打击事故、机械伤害事故和其他人身伤害事故。</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第二条、发生安全事故后，负伤者或事故现场有关人员，应当立即直接（电话）报告项目负责人和公司负责人，报告内容发生安全事故的单位地点，伤亡和损失情况。</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三条、公司经理和主管部门接到安全事故报告后，应当用快速办法在规定的时间内及时按系统逐级上报，报告内容，事故发生的单位、时间、地点、起因、伤亡和损失情况，事故现场已采取的措施，可能造成的一步危害以及要求帮助解决的问题等。</w:t>
      </w:r>
    </w:p>
    <w:p w:rsidR="003D06C0" w:rsidRPr="00DC0240" w:rsidRDefault="003D06C0" w:rsidP="003D06C0">
      <w:pPr>
        <w:pStyle w:val="3"/>
        <w:spacing w:line="560" w:lineRule="exact"/>
        <w:ind w:rightChars="87" w:right="185" w:firstLineChars="0" w:firstLine="0"/>
        <w:jc w:val="center"/>
        <w:rPr>
          <w:rFonts w:ascii="仿宋_GB2312" w:eastAsia="仿宋_GB2312" w:hAnsi="宋体"/>
        </w:rPr>
      </w:pPr>
      <w:r w:rsidRPr="00DC0240">
        <w:rPr>
          <w:rFonts w:ascii="仿宋_GB2312" w:eastAsia="仿宋_GB2312" w:hAnsi="宋体" w:hint="eastAsia"/>
        </w:rPr>
        <w:t>第二章  安全事故应急救援组织</w:t>
      </w:r>
    </w:p>
    <w:p w:rsidR="003D06C0" w:rsidRPr="00DC0240" w:rsidRDefault="003D06C0" w:rsidP="003D06C0">
      <w:pPr>
        <w:pStyle w:val="3"/>
        <w:spacing w:line="560" w:lineRule="exact"/>
        <w:ind w:rightChars="87" w:right="185" w:firstLineChars="184" w:firstLine="575"/>
        <w:rPr>
          <w:rFonts w:ascii="仿宋_GB2312" w:eastAsia="仿宋_GB2312" w:hAnsi="宋体"/>
        </w:rPr>
      </w:pPr>
      <w:r w:rsidRPr="00DC0240">
        <w:rPr>
          <w:rFonts w:ascii="仿宋_GB2312" w:eastAsia="仿宋_GB2312" w:hAnsi="宋体" w:hint="eastAsia"/>
        </w:rPr>
        <w:t>第四条、公司成立专门从事应急救援工作的组织机构，</w:t>
      </w:r>
      <w:r w:rsidR="001316DF">
        <w:rPr>
          <w:rFonts w:ascii="仿宋_GB2312" w:eastAsia="仿宋_GB2312" w:hAnsi="宋体" w:hint="eastAsia"/>
        </w:rPr>
        <w:t>黄高勇</w:t>
      </w:r>
      <w:r w:rsidR="007A3586">
        <w:rPr>
          <w:rFonts w:ascii="仿宋_GB2312" w:eastAsia="仿宋_GB2312" w:hAnsi="宋体" w:hint="eastAsia"/>
        </w:rPr>
        <w:t>总</w:t>
      </w:r>
      <w:r w:rsidRPr="00DC0240">
        <w:rPr>
          <w:rFonts w:ascii="仿宋_GB2312" w:eastAsia="仿宋_GB2312" w:hAnsi="宋体" w:hint="eastAsia"/>
        </w:rPr>
        <w:t>经理、</w:t>
      </w:r>
      <w:r w:rsidR="001316DF">
        <w:rPr>
          <w:rFonts w:ascii="仿宋_GB2312" w:eastAsia="仿宋_GB2312" w:hAnsi="宋体" w:hint="eastAsia"/>
        </w:rPr>
        <w:t>王佳伟</w:t>
      </w:r>
      <w:r w:rsidRPr="00DC0240">
        <w:rPr>
          <w:rFonts w:ascii="仿宋_GB2312" w:eastAsia="仿宋_GB2312" w:hAnsi="宋体" w:hint="eastAsia"/>
        </w:rPr>
        <w:t>副经理为总指挥。</w:t>
      </w:r>
    </w:p>
    <w:p w:rsidR="003D06C0" w:rsidRPr="00DC0240" w:rsidRDefault="003D06C0" w:rsidP="003D06C0">
      <w:pPr>
        <w:pStyle w:val="3"/>
        <w:spacing w:line="560" w:lineRule="exact"/>
        <w:ind w:rightChars="87" w:right="185" w:firstLineChars="184" w:firstLine="575"/>
        <w:rPr>
          <w:rFonts w:ascii="仿宋_GB2312" w:eastAsia="仿宋_GB2312" w:hAnsi="宋体"/>
        </w:rPr>
      </w:pPr>
      <w:r w:rsidRPr="00DC0240">
        <w:rPr>
          <w:rFonts w:ascii="仿宋_GB2312" w:eastAsia="仿宋_GB2312" w:hAnsi="宋体" w:hint="eastAsia"/>
        </w:rPr>
        <w:t>根据安全事故现场需要，公事经理</w:t>
      </w:r>
      <w:r w:rsidR="001316DF">
        <w:rPr>
          <w:rFonts w:ascii="仿宋_GB2312" w:eastAsia="仿宋_GB2312" w:hAnsi="宋体" w:hint="eastAsia"/>
        </w:rPr>
        <w:t>黄高勇</w:t>
      </w:r>
      <w:r w:rsidRPr="00DC0240">
        <w:rPr>
          <w:rFonts w:ascii="仿宋_GB2312" w:eastAsia="仿宋_GB2312" w:hAnsi="宋体" w:hint="eastAsia"/>
        </w:rPr>
        <w:t>为指挥总协调人，</w:t>
      </w:r>
      <w:r w:rsidR="001316DF">
        <w:rPr>
          <w:rFonts w:ascii="仿宋_GB2312" w:eastAsia="仿宋_GB2312" w:hAnsi="宋体" w:hint="eastAsia"/>
        </w:rPr>
        <w:t>王佳伟</w:t>
      </w:r>
      <w:r w:rsidRPr="00DC0240">
        <w:rPr>
          <w:rFonts w:ascii="仿宋_GB2312" w:eastAsia="仿宋_GB2312" w:hAnsi="宋体" w:hint="eastAsia"/>
        </w:rPr>
        <w:t>副经理为应急救援技术人员和物资调集负责人。</w:t>
      </w:r>
      <w:r w:rsidR="00350B70">
        <w:rPr>
          <w:rFonts w:ascii="仿宋_GB2312" w:eastAsia="仿宋_GB2312" w:hAnsi="宋体" w:hint="eastAsia"/>
        </w:rPr>
        <w:t>孟凡辉</w:t>
      </w:r>
      <w:r w:rsidRPr="00DC0240">
        <w:rPr>
          <w:rFonts w:ascii="仿宋_GB2312" w:eastAsia="仿宋_GB2312" w:hAnsi="宋体" w:hint="eastAsia"/>
        </w:rPr>
        <w:t>安</w:t>
      </w:r>
      <w:r w:rsidRPr="00DC0240">
        <w:rPr>
          <w:rFonts w:ascii="仿宋_GB2312" w:eastAsia="仿宋_GB2312" w:hAnsi="宋体" w:hint="eastAsia"/>
        </w:rPr>
        <w:lastRenderedPageBreak/>
        <w:t>全科长为人员和抢救物质运输车辆调集负责人。指挥、副指挥如不在单位，由部门负责代理指挥。</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对安全事故可调用的部门、分公司、项目部的人力、物力、财务，按照分工的范围和对象在尽短的时间内调到位，确保能够迅速有效地投入抢救工作。</w:t>
      </w:r>
    </w:p>
    <w:p w:rsidR="003D06C0" w:rsidRPr="00DC0240" w:rsidRDefault="003D06C0" w:rsidP="003D06C0">
      <w:pPr>
        <w:pStyle w:val="3"/>
        <w:spacing w:line="560" w:lineRule="exact"/>
        <w:ind w:rightChars="87" w:right="185" w:firstLineChars="0" w:firstLine="0"/>
        <w:jc w:val="center"/>
        <w:rPr>
          <w:rFonts w:ascii="仿宋_GB2312" w:eastAsia="仿宋_GB2312" w:hAnsi="宋体"/>
        </w:rPr>
      </w:pPr>
      <w:r w:rsidRPr="00DC0240">
        <w:rPr>
          <w:rFonts w:ascii="仿宋_GB2312" w:eastAsia="仿宋_GB2312" w:hAnsi="宋体" w:hint="eastAsia"/>
        </w:rPr>
        <w:t>第三章  安全事故的现场处理</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第五条、接到事故报告后的单位领导人，应立即赶赴事故现场，迅速采取有效措施，组织抢救减少人员伤亡和财产损失。然后应负责保护事故现场，查找和搜寻与事故原因有关的重要物证及有关资料与信息等。</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六条、应急救援组织人员进行赶赴现场，应迅速采取措施防止事故扩大，封闭事故现场，不允许无关人员进入该区域，组织人员抢救事故的受难者。非特殊的抢救原因，不应破坏事故的现场，确因抢救人员需要必须移动事故现场的物品时，则应该对事故现场做出标记和书面记录，妥善保管好有关证物。</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第七条  成立现场指挥部，总指挥由公司经理担任，现场负责人为成员，成立抢救救护组，后勤保障和善后处理组，并明确专人负责。制定抢救方案，调集有关专业技术人员和应急救援器材，设备进行抢救。在抢救过程中，要采取有效措施，防止伤亡和损失扩大，现场指挥部。根据抢救工作进展情况，及时增派人员和物力。</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第八条、公司所属单位要绝对服从事故处理现场指挥部对有关物质的调整。</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第九条、现场指挥部要及时向有关方面报告事故处理情况。</w:t>
      </w:r>
    </w:p>
    <w:p w:rsidR="003D06C0" w:rsidRPr="00DC0240" w:rsidRDefault="003D06C0" w:rsidP="003D06C0">
      <w:pPr>
        <w:pStyle w:val="3"/>
        <w:spacing w:line="560" w:lineRule="exact"/>
        <w:ind w:rightChars="87" w:right="185" w:firstLineChars="33" w:firstLine="103"/>
        <w:jc w:val="center"/>
        <w:rPr>
          <w:rFonts w:ascii="仿宋_GB2312" w:eastAsia="仿宋_GB2312" w:hAnsi="宋体"/>
        </w:rPr>
      </w:pPr>
      <w:r w:rsidRPr="00DC0240">
        <w:rPr>
          <w:rFonts w:ascii="仿宋_GB2312" w:eastAsia="仿宋_GB2312" w:hAnsi="宋体" w:hint="eastAsia"/>
        </w:rPr>
        <w:lastRenderedPageBreak/>
        <w:t>第四章  安全事故的调查处理</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第十条、调查组应按照“事故原因调查清不放过，责任者没受”到处分不放过，职工没受到教育不放过，防范措施没落实不放过的四不放过原则进行事故的调查处理，并做出事故报告。</w:t>
      </w:r>
    </w:p>
    <w:p w:rsidR="003D06C0" w:rsidRPr="00DC0240" w:rsidRDefault="003D06C0" w:rsidP="003D06C0">
      <w:pPr>
        <w:pStyle w:val="3"/>
        <w:spacing w:line="560" w:lineRule="exact"/>
        <w:ind w:rightChars="87" w:right="185"/>
        <w:rPr>
          <w:rFonts w:ascii="仿宋_GB2312" w:eastAsia="仿宋_GB2312" w:hAnsi="宋体"/>
        </w:rPr>
      </w:pPr>
      <w:r w:rsidRPr="00DC0240">
        <w:rPr>
          <w:rFonts w:ascii="仿宋_GB2312" w:eastAsia="仿宋_GB2312" w:hAnsi="宋体" w:hint="eastAsia"/>
        </w:rPr>
        <w:t>第十一条、发生事故的单位，必须向调查组提供有关资料，现场示意图，照片、录像带，有关设施等相关的技术资料，工艺安全操作规程，单位规章制度。</w:t>
      </w:r>
    </w:p>
    <w:p w:rsidR="003D06C0" w:rsidRPr="00DC0240" w:rsidRDefault="003D06C0" w:rsidP="003D06C0">
      <w:pPr>
        <w:pStyle w:val="3"/>
        <w:spacing w:line="560" w:lineRule="exact"/>
        <w:ind w:rightChars="87" w:right="185"/>
        <w:rPr>
          <w:rFonts w:ascii="仿宋_GB2312" w:eastAsia="仿宋_GB2312" w:hAnsi="宋体"/>
        </w:rPr>
      </w:pPr>
      <w:r w:rsidRPr="00DC0240">
        <w:rPr>
          <w:rFonts w:ascii="仿宋_GB2312" w:eastAsia="仿宋_GB2312" w:hAnsi="宋体" w:hint="eastAsia"/>
        </w:rPr>
        <w:t>第十二条、调查采取现场勘察、搜集物证、人证，有关人员必须接受调查组的询问，如实向调查组反映情况。</w:t>
      </w:r>
    </w:p>
    <w:p w:rsidR="003D06C0" w:rsidRPr="00DC0240" w:rsidRDefault="003D06C0" w:rsidP="003D06C0">
      <w:pPr>
        <w:pStyle w:val="3"/>
        <w:spacing w:line="560" w:lineRule="exact"/>
        <w:ind w:rightChars="87" w:right="185"/>
        <w:rPr>
          <w:rFonts w:ascii="仿宋_GB2312" w:eastAsia="仿宋_GB2312" w:hAnsi="宋体"/>
        </w:rPr>
      </w:pPr>
      <w:r w:rsidRPr="00DC0240">
        <w:rPr>
          <w:rFonts w:ascii="仿宋_GB2312" w:eastAsia="仿宋_GB2312" w:hAnsi="宋体" w:hint="eastAsia"/>
        </w:rPr>
        <w:t>第十三条、事故的善后处理工作，由发生事故的单位负责善后处理费用由事故发生单位支付。</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第十四条、调查组要做好调查处理事故资料的归档工作，并将归档后的资料存于公司档案室。</w:t>
      </w:r>
    </w:p>
    <w:p w:rsidR="003D06C0" w:rsidRPr="00DC0240" w:rsidRDefault="003D06C0" w:rsidP="003D06C0">
      <w:pPr>
        <w:pStyle w:val="3"/>
        <w:spacing w:line="560" w:lineRule="exact"/>
        <w:ind w:rightChars="87" w:right="185" w:firstLineChars="0" w:firstLine="0"/>
        <w:jc w:val="center"/>
        <w:rPr>
          <w:rFonts w:ascii="仿宋_GB2312" w:eastAsia="仿宋_GB2312" w:hAnsi="宋体"/>
        </w:rPr>
      </w:pPr>
      <w:r w:rsidRPr="00DC0240">
        <w:rPr>
          <w:rFonts w:ascii="仿宋_GB2312" w:eastAsia="仿宋_GB2312" w:hAnsi="宋体" w:hint="eastAsia"/>
        </w:rPr>
        <w:t>第五章  训练与演习</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第十五条、为了保证应急救援组织能够适应救援工作的需要，应急救援组织应当对应急救援人员进行培训和演练，使其了解本行业安全生产方针、政策，有关的法律、法规以及安全救护规程。</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第十六条、应急救援人员必须熟悉应急救援组织的任务和职责，掌握救援组织的方法、技能和注意的事项。</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第十七条、应急救援人员必须熟悉本单位的安全生产情况，掌握应急救援器材、设备的性能，使用方法，常见事故处理和维护保养的要求。</w:t>
      </w:r>
    </w:p>
    <w:p w:rsidR="003D06C0" w:rsidRPr="00DC0240"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第十八条、应急救援组织应定期安排适当的应急救援培训和演练，使其在发生安全事故时保证能够立即投入到应急救援工作</w:t>
      </w:r>
      <w:r w:rsidRPr="00DC0240">
        <w:rPr>
          <w:rFonts w:ascii="仿宋_GB2312" w:eastAsia="仿宋_GB2312" w:hAnsi="宋体" w:hint="eastAsia"/>
        </w:rPr>
        <w:lastRenderedPageBreak/>
        <w:t>中来。</w:t>
      </w:r>
    </w:p>
    <w:p w:rsidR="003D06C0" w:rsidRPr="001C4DE8" w:rsidRDefault="003D06C0" w:rsidP="003D06C0">
      <w:pPr>
        <w:pStyle w:val="3"/>
        <w:spacing w:line="560" w:lineRule="exact"/>
        <w:ind w:rightChars="87" w:right="185" w:firstLineChars="234" w:firstLine="732"/>
        <w:rPr>
          <w:rFonts w:ascii="仿宋_GB2312" w:eastAsia="仿宋_GB2312" w:hAnsi="宋体"/>
        </w:rPr>
      </w:pPr>
      <w:r w:rsidRPr="00DC0240">
        <w:rPr>
          <w:rFonts w:ascii="仿宋_GB2312" w:eastAsia="仿宋_GB2312" w:hAnsi="宋体" w:hint="eastAsia"/>
        </w:rPr>
        <w:t>第十九条、各分公司、项目部和主管部门参照本预案结合本单位的实际情况，制定各分公司、项目部的安全事故应急预案和事故现场处理方案，并依据方案，进行实战的演练，确保来之能战，战之能胜。</w:t>
      </w:r>
    </w:p>
    <w:p w:rsidR="003D06C0" w:rsidRDefault="003D06C0" w:rsidP="003D06C0">
      <w:pPr>
        <w:spacing w:line="600" w:lineRule="exact"/>
        <w:jc w:val="center"/>
        <w:rPr>
          <w:rFonts w:ascii="仿宋_GB2312" w:eastAsia="仿宋_GB2312"/>
          <w:sz w:val="44"/>
        </w:rPr>
      </w:pPr>
    </w:p>
    <w:p w:rsidR="003D06C0" w:rsidRDefault="003D06C0" w:rsidP="003D06C0">
      <w:pPr>
        <w:spacing w:line="600" w:lineRule="exact"/>
        <w:jc w:val="center"/>
        <w:rPr>
          <w:rFonts w:ascii="仿宋_GB2312" w:eastAsia="仿宋_GB2312"/>
          <w:sz w:val="44"/>
        </w:rPr>
      </w:pPr>
    </w:p>
    <w:p w:rsidR="003D06C0" w:rsidRDefault="003D06C0"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E1241A" w:rsidP="00E1241A">
      <w:pPr>
        <w:spacing w:line="600" w:lineRule="exact"/>
        <w:rPr>
          <w:rFonts w:ascii="仿宋_GB2312" w:eastAsia="仿宋_GB2312"/>
          <w:sz w:val="44"/>
        </w:rPr>
      </w:pPr>
    </w:p>
    <w:p w:rsidR="00E1241A" w:rsidRDefault="00DC43B2" w:rsidP="00DC43B2">
      <w:pPr>
        <w:ind w:left="2645" w:hangingChars="750" w:hanging="2645"/>
        <w:rPr>
          <w:rFonts w:ascii="宋体" w:hAnsi="宋体"/>
          <w:b/>
          <w:bCs/>
          <w:sz w:val="36"/>
          <w:szCs w:val="28"/>
        </w:rPr>
      </w:pPr>
      <w:r>
        <w:rPr>
          <w:rFonts w:ascii="宋体" w:hAnsi="宋体"/>
          <w:b/>
          <w:bCs/>
          <w:noProof/>
          <w:sz w:val="36"/>
          <w:szCs w:val="28"/>
        </w:rPr>
        <w:lastRenderedPageBreak/>
        <w:drawing>
          <wp:inline distT="0" distB="0" distL="0" distR="0">
            <wp:extent cx="6158397" cy="8582025"/>
            <wp:effectExtent l="19050" t="0" r="0" b="0"/>
            <wp:docPr id="2" name="图片 1" descr="C:\Users\Administrator\Desktop\演练记录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演练记录1 001.jpg"/>
                    <pic:cNvPicPr>
                      <a:picLocks noChangeAspect="1" noChangeArrowheads="1"/>
                    </pic:cNvPicPr>
                  </pic:nvPicPr>
                  <pic:blipFill>
                    <a:blip r:embed="rId8" cstate="print"/>
                    <a:srcRect/>
                    <a:stretch>
                      <a:fillRect/>
                    </a:stretch>
                  </pic:blipFill>
                  <pic:spPr bwMode="auto">
                    <a:xfrm>
                      <a:off x="0" y="0"/>
                      <a:ext cx="6159174" cy="8583108"/>
                    </a:xfrm>
                    <a:prstGeom prst="rect">
                      <a:avLst/>
                    </a:prstGeom>
                    <a:noFill/>
                    <a:ln w="9525">
                      <a:noFill/>
                      <a:miter lim="800000"/>
                      <a:headEnd/>
                      <a:tailEnd/>
                    </a:ln>
                  </pic:spPr>
                </pic:pic>
              </a:graphicData>
            </a:graphic>
          </wp:inline>
        </w:drawing>
      </w:r>
    </w:p>
    <w:p w:rsidR="004358AB" w:rsidRPr="00E1241A" w:rsidRDefault="00DC43B2" w:rsidP="00DC43B2">
      <w:pPr>
        <w:ind w:left="2645" w:hangingChars="750" w:hanging="2645"/>
        <w:rPr>
          <w:rFonts w:ascii="宋体" w:hAnsi="宋体"/>
          <w:b/>
          <w:bCs/>
          <w:sz w:val="36"/>
          <w:szCs w:val="28"/>
        </w:rPr>
      </w:pPr>
      <w:r>
        <w:rPr>
          <w:rFonts w:ascii="宋体" w:hAnsi="宋体"/>
          <w:b/>
          <w:bCs/>
          <w:noProof/>
          <w:sz w:val="36"/>
          <w:szCs w:val="28"/>
        </w:rPr>
        <w:lastRenderedPageBreak/>
        <w:drawing>
          <wp:inline distT="0" distB="0" distL="0" distR="0">
            <wp:extent cx="5940425" cy="8677971"/>
            <wp:effectExtent l="19050" t="0" r="3175" b="0"/>
            <wp:docPr id="3" name="图片 2" descr="C:\Users\Administrator\Desktop\演练记录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演练记录2 001.jpg"/>
                    <pic:cNvPicPr>
                      <a:picLocks noChangeAspect="1" noChangeArrowheads="1"/>
                    </pic:cNvPicPr>
                  </pic:nvPicPr>
                  <pic:blipFill>
                    <a:blip r:embed="rId9" cstate="print"/>
                    <a:srcRect/>
                    <a:stretch>
                      <a:fillRect/>
                    </a:stretch>
                  </pic:blipFill>
                  <pic:spPr bwMode="auto">
                    <a:xfrm>
                      <a:off x="0" y="0"/>
                      <a:ext cx="5940425" cy="8677971"/>
                    </a:xfrm>
                    <a:prstGeom prst="rect">
                      <a:avLst/>
                    </a:prstGeom>
                    <a:noFill/>
                    <a:ln w="9525">
                      <a:noFill/>
                      <a:miter lim="800000"/>
                      <a:headEnd/>
                      <a:tailEnd/>
                    </a:ln>
                  </pic:spPr>
                </pic:pic>
              </a:graphicData>
            </a:graphic>
          </wp:inline>
        </w:drawing>
      </w:r>
    </w:p>
    <w:sectPr w:rsidR="004358AB" w:rsidRPr="00E1241A" w:rsidSect="003D06C0">
      <w:footerReference w:type="even" r:id="rId10"/>
      <w:footerReference w:type="default" r:id="rId11"/>
      <w:pgSz w:w="11907" w:h="16840" w:code="9"/>
      <w:pgMar w:top="1134" w:right="1418" w:bottom="1134" w:left="1134" w:header="851" w:footer="992" w:gutter="0"/>
      <w:cols w:space="425"/>
      <w:docGrid w:type="linesAndChars" w:linePitch="608" w:charSpace="-14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62D1" w:rsidRDefault="003F62D1" w:rsidP="003D06C0">
      <w:pPr>
        <w:spacing w:after="0"/>
      </w:pPr>
      <w:r>
        <w:separator/>
      </w:r>
    </w:p>
  </w:endnote>
  <w:endnote w:type="continuationSeparator" w:id="0">
    <w:p w:rsidR="003F62D1" w:rsidRDefault="003F62D1" w:rsidP="003D06C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大标宋简体">
    <w:altName w:val="微软雅黑"/>
    <w:charset w:val="86"/>
    <w:family w:val="script"/>
    <w:pitch w:val="fixed"/>
    <w:sig w:usb0="00000000" w:usb1="080E0000" w:usb2="0000001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ADC" w:rsidRDefault="00AF1FC5" w:rsidP="00F47BC6">
    <w:pPr>
      <w:pStyle w:val="a4"/>
      <w:framePr w:wrap="around" w:vAnchor="text" w:hAnchor="margin" w:xAlign="right" w:y="1"/>
      <w:rPr>
        <w:rStyle w:val="a5"/>
      </w:rPr>
    </w:pPr>
    <w:r>
      <w:rPr>
        <w:rStyle w:val="a5"/>
      </w:rPr>
      <w:fldChar w:fldCharType="begin"/>
    </w:r>
    <w:r w:rsidR="002B288E">
      <w:rPr>
        <w:rStyle w:val="a5"/>
      </w:rPr>
      <w:instrText xml:space="preserve">PAGE  </w:instrText>
    </w:r>
    <w:r>
      <w:rPr>
        <w:rStyle w:val="a5"/>
      </w:rPr>
      <w:fldChar w:fldCharType="end"/>
    </w:r>
  </w:p>
  <w:p w:rsidR="00C32ADC" w:rsidRDefault="003F62D1" w:rsidP="00F47BC6">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ADC" w:rsidRDefault="003F62D1" w:rsidP="00F47BC6">
    <w:pPr>
      <w:pStyle w:val="a4"/>
      <w:ind w:right="360"/>
    </w:pPr>
  </w:p>
  <w:p w:rsidR="00C32ADC" w:rsidRDefault="003F62D1">
    <w:pPr>
      <w:pStyle w:val="a4"/>
    </w:pPr>
  </w:p>
  <w:p w:rsidR="00C32ADC" w:rsidRDefault="003F62D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62D1" w:rsidRDefault="003F62D1" w:rsidP="003D06C0">
      <w:pPr>
        <w:spacing w:after="0"/>
      </w:pPr>
      <w:r>
        <w:separator/>
      </w:r>
    </w:p>
  </w:footnote>
  <w:footnote w:type="continuationSeparator" w:id="0">
    <w:p w:rsidR="003F62D1" w:rsidRDefault="003F62D1" w:rsidP="003D06C0">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49154"/>
  </w:hdrShapeDefaults>
  <w:footnotePr>
    <w:footnote w:id="-1"/>
    <w:footnote w:id="0"/>
  </w:footnotePr>
  <w:endnotePr>
    <w:endnote w:id="-1"/>
    <w:endnote w:id="0"/>
  </w:endnotePr>
  <w:compat>
    <w:useFELayout/>
  </w:compat>
  <w:rsids>
    <w:rsidRoot w:val="00D31D50"/>
    <w:rsid w:val="00012354"/>
    <w:rsid w:val="00031D3E"/>
    <w:rsid w:val="00052B31"/>
    <w:rsid w:val="000856A8"/>
    <w:rsid w:val="00085916"/>
    <w:rsid w:val="000F0BD8"/>
    <w:rsid w:val="001316DF"/>
    <w:rsid w:val="001560B4"/>
    <w:rsid w:val="001D07E1"/>
    <w:rsid w:val="001F5BD0"/>
    <w:rsid w:val="00210301"/>
    <w:rsid w:val="00215E1C"/>
    <w:rsid w:val="002B288E"/>
    <w:rsid w:val="002B6741"/>
    <w:rsid w:val="002E7DC1"/>
    <w:rsid w:val="00323B43"/>
    <w:rsid w:val="00350B70"/>
    <w:rsid w:val="003C42BE"/>
    <w:rsid w:val="003D06C0"/>
    <w:rsid w:val="003D37D8"/>
    <w:rsid w:val="003E6EDA"/>
    <w:rsid w:val="003F62D1"/>
    <w:rsid w:val="00426133"/>
    <w:rsid w:val="004358AB"/>
    <w:rsid w:val="00457D4E"/>
    <w:rsid w:val="0051608D"/>
    <w:rsid w:val="0052506A"/>
    <w:rsid w:val="005D686D"/>
    <w:rsid w:val="00620FCB"/>
    <w:rsid w:val="006758AF"/>
    <w:rsid w:val="00697686"/>
    <w:rsid w:val="006A7165"/>
    <w:rsid w:val="006B6C8B"/>
    <w:rsid w:val="007A3586"/>
    <w:rsid w:val="007B2D52"/>
    <w:rsid w:val="007F5CAE"/>
    <w:rsid w:val="008168F3"/>
    <w:rsid w:val="00881CA5"/>
    <w:rsid w:val="008B64C0"/>
    <w:rsid w:val="008B7726"/>
    <w:rsid w:val="008C42A5"/>
    <w:rsid w:val="00951E4F"/>
    <w:rsid w:val="009941D2"/>
    <w:rsid w:val="009F4B23"/>
    <w:rsid w:val="00A9089B"/>
    <w:rsid w:val="00AD5FD6"/>
    <w:rsid w:val="00AE6D45"/>
    <w:rsid w:val="00AF1FC5"/>
    <w:rsid w:val="00BA775A"/>
    <w:rsid w:val="00BB2D73"/>
    <w:rsid w:val="00C22BC8"/>
    <w:rsid w:val="00C455F5"/>
    <w:rsid w:val="00CC098E"/>
    <w:rsid w:val="00CE218E"/>
    <w:rsid w:val="00CF582C"/>
    <w:rsid w:val="00D31D50"/>
    <w:rsid w:val="00D34C16"/>
    <w:rsid w:val="00D379D0"/>
    <w:rsid w:val="00DC43B2"/>
    <w:rsid w:val="00E1241A"/>
    <w:rsid w:val="00E250DB"/>
    <w:rsid w:val="00E26A87"/>
    <w:rsid w:val="00EA3858"/>
    <w:rsid w:val="00EB0983"/>
    <w:rsid w:val="00ED07B7"/>
    <w:rsid w:val="00ED1417"/>
    <w:rsid w:val="00EF5236"/>
    <w:rsid w:val="00F010E3"/>
    <w:rsid w:val="00F5345E"/>
    <w:rsid w:val="00F70C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06C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3D06C0"/>
    <w:rPr>
      <w:rFonts w:ascii="Tahoma" w:hAnsi="Tahoma"/>
      <w:sz w:val="18"/>
      <w:szCs w:val="18"/>
    </w:rPr>
  </w:style>
  <w:style w:type="paragraph" w:styleId="a4">
    <w:name w:val="footer"/>
    <w:basedOn w:val="a"/>
    <w:link w:val="Char0"/>
    <w:unhideWhenUsed/>
    <w:rsid w:val="003D06C0"/>
    <w:pPr>
      <w:tabs>
        <w:tab w:val="center" w:pos="4153"/>
        <w:tab w:val="right" w:pos="8306"/>
      </w:tabs>
    </w:pPr>
    <w:rPr>
      <w:sz w:val="18"/>
      <w:szCs w:val="18"/>
    </w:rPr>
  </w:style>
  <w:style w:type="character" w:customStyle="1" w:styleId="Char0">
    <w:name w:val="页脚 Char"/>
    <w:basedOn w:val="a0"/>
    <w:link w:val="a4"/>
    <w:rsid w:val="003D06C0"/>
    <w:rPr>
      <w:rFonts w:ascii="Tahoma" w:hAnsi="Tahoma"/>
      <w:sz w:val="18"/>
      <w:szCs w:val="18"/>
    </w:rPr>
  </w:style>
  <w:style w:type="character" w:styleId="a5">
    <w:name w:val="page number"/>
    <w:basedOn w:val="a0"/>
    <w:semiHidden/>
    <w:rsid w:val="003D06C0"/>
  </w:style>
  <w:style w:type="paragraph" w:styleId="3">
    <w:name w:val="Body Text Indent 3"/>
    <w:basedOn w:val="a"/>
    <w:link w:val="3Char"/>
    <w:semiHidden/>
    <w:rsid w:val="003D06C0"/>
    <w:pPr>
      <w:widowControl w:val="0"/>
      <w:adjustRightInd/>
      <w:snapToGrid/>
      <w:spacing w:after="0"/>
      <w:ind w:rightChars="-6" w:right="-12" w:firstLineChars="200" w:firstLine="625"/>
      <w:jc w:val="both"/>
    </w:pPr>
    <w:rPr>
      <w:rFonts w:ascii="方正大标宋简体" w:eastAsia="方正大标宋简体" w:hAnsi="Times New Roman" w:cs="Times New Roman"/>
      <w:kern w:val="2"/>
      <w:sz w:val="32"/>
      <w:szCs w:val="24"/>
    </w:rPr>
  </w:style>
  <w:style w:type="character" w:customStyle="1" w:styleId="3Char">
    <w:name w:val="正文文本缩进 3 Char"/>
    <w:basedOn w:val="a0"/>
    <w:link w:val="3"/>
    <w:semiHidden/>
    <w:rsid w:val="003D06C0"/>
    <w:rPr>
      <w:rFonts w:ascii="方正大标宋简体" w:eastAsia="方正大标宋简体" w:hAnsi="Times New Roman" w:cs="Times New Roman"/>
      <w:kern w:val="2"/>
      <w:sz w:val="32"/>
      <w:szCs w:val="24"/>
    </w:rPr>
  </w:style>
  <w:style w:type="paragraph" w:styleId="a6">
    <w:name w:val="Balloon Text"/>
    <w:basedOn w:val="a"/>
    <w:link w:val="Char1"/>
    <w:uiPriority w:val="99"/>
    <w:semiHidden/>
    <w:unhideWhenUsed/>
    <w:rsid w:val="00AE6D45"/>
    <w:pPr>
      <w:spacing w:after="0"/>
    </w:pPr>
    <w:rPr>
      <w:sz w:val="18"/>
      <w:szCs w:val="18"/>
    </w:rPr>
  </w:style>
  <w:style w:type="character" w:customStyle="1" w:styleId="Char1">
    <w:name w:val="批注框文本 Char"/>
    <w:basedOn w:val="a0"/>
    <w:link w:val="a6"/>
    <w:uiPriority w:val="99"/>
    <w:semiHidden/>
    <w:rsid w:val="00AE6D45"/>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A323DB1-A17D-4EF7-8B00-33CB8A16B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10</Pages>
  <Words>403</Words>
  <Characters>2302</Characters>
  <Application>Microsoft Office Word</Application>
  <DocSecurity>0</DocSecurity>
  <Lines>19</Lines>
  <Paragraphs>5</Paragraphs>
  <ScaleCrop>false</ScaleCrop>
  <Company/>
  <LinksUpToDate>false</LinksUpToDate>
  <CharactersWithSpaces>2700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40</cp:revision>
  <cp:lastPrinted>2017-05-11T03:06:00Z</cp:lastPrinted>
  <dcterms:created xsi:type="dcterms:W3CDTF">2008-09-11T17:20:00Z</dcterms:created>
  <dcterms:modified xsi:type="dcterms:W3CDTF">2018-10-09T03:24:00Z</dcterms:modified>
</cp:coreProperties>
</file>