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经山东蓝色经济区产权交易中心查询，未有国有产权转让、企业增资等国有资产交易。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经集团党委会研究决定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2021年5月份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将太阳湖划转至日照市圣海物业服务有限公司。</w:t>
      </w:r>
    </w:p>
    <w:sectPr>
      <w:pgSz w:w="11906" w:h="16838"/>
      <w:pgMar w:top="1984" w:right="1531" w:bottom="181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CA3402"/>
    <w:rsid w:val="492B6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이승현. 권지용</cp:lastModifiedBy>
  <dcterms:modified xsi:type="dcterms:W3CDTF">2021-09-18T08:09:03Z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